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1B" w:rsidRDefault="00CC1D1B" w:rsidP="00CC1D1B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CC1D1B" w:rsidRDefault="00CC1D1B" w:rsidP="00CC1D1B">
      <w:pPr>
        <w:jc w:val="center"/>
        <w:rPr>
          <w:rFonts w:ascii="Times New Roman" w:hAnsi="Times New Roman"/>
          <w:b/>
          <w:sz w:val="16"/>
        </w:rPr>
      </w:pPr>
    </w:p>
    <w:p w:rsidR="00CC1D1B" w:rsidRDefault="00CC1D1B" w:rsidP="00CC1D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CC1D1B" w:rsidRDefault="00CC1D1B" w:rsidP="00CC1D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CC1D1B" w:rsidRDefault="00CC1D1B" w:rsidP="00CC1D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C1D1B" w:rsidRDefault="00CC1D1B" w:rsidP="00CC1D1B">
      <w:pPr>
        <w:spacing w:after="0"/>
        <w:rPr>
          <w:rFonts w:ascii="Times New Roman" w:hAnsi="Times New Roman"/>
          <w:b/>
          <w:sz w:val="28"/>
        </w:rPr>
      </w:pPr>
    </w:p>
    <w:p w:rsidR="00CC1D1B" w:rsidRDefault="00CC1D1B" w:rsidP="00CC1D1B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CC1D1B" w:rsidRDefault="00CC1D1B" w:rsidP="00CC1D1B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CC1D1B">
        <w:rPr>
          <w:rFonts w:ascii="Times New Roman" w:hAnsi="Times New Roman"/>
          <w:i/>
          <w:sz w:val="18"/>
          <w:szCs w:val="18"/>
        </w:rPr>
        <w:t xml:space="preserve"> </w:t>
      </w:r>
    </w:p>
    <w:p w:rsidR="00CC1D1B" w:rsidRDefault="00CC1D1B" w:rsidP="00CC1D1B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C1D1B" w:rsidRPr="00CF2917" w:rsidRDefault="00CC1D1B" w:rsidP="00CC1D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CC1D1B">
        <w:rPr>
          <w:rFonts w:ascii="Times New Roman" w:hAnsi="Times New Roman" w:cs="Times New Roman"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.2022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F2917">
        <w:rPr>
          <w:rFonts w:ascii="Times New Roman" w:hAnsi="Times New Roman" w:cs="Times New Roman"/>
          <w:sz w:val="24"/>
          <w:szCs w:val="24"/>
          <w:u w:val="single"/>
        </w:rPr>
        <w:t>46-10/</w:t>
      </w:r>
      <w:r w:rsidR="00CF2917" w:rsidRPr="00CF2917">
        <w:rPr>
          <w:rFonts w:ascii="Times New Roman" w:hAnsi="Times New Roman" w:cs="Times New Roman"/>
          <w:sz w:val="24"/>
          <w:szCs w:val="24"/>
          <w:u w:val="single"/>
          <w:lang w:val="en-US"/>
        </w:rPr>
        <w:t>29</w:t>
      </w:r>
    </w:p>
    <w:p w:rsidR="00CC1D1B" w:rsidRDefault="00CC1D1B" w:rsidP="00CC1D1B">
      <w:pPr>
        <w:rPr>
          <w:rFonts w:ascii="Times New Roman" w:hAnsi="Times New Roman" w:cs="Times New Roman"/>
          <w:sz w:val="24"/>
          <w:szCs w:val="24"/>
        </w:rPr>
      </w:pPr>
    </w:p>
    <w:p w:rsidR="00CC1D1B" w:rsidRDefault="00CC1D1B" w:rsidP="00CC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C1D1B" w:rsidRDefault="00CC1D1B" w:rsidP="00CC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CC1D1B" w:rsidRDefault="00CC1D1B" w:rsidP="00CC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CC1D1B" w:rsidRDefault="00CC1D1B" w:rsidP="00CC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</w:t>
      </w:r>
      <w:r w:rsidRPr="00CC1D1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2022 года: мониторинг исполнения</w:t>
      </w:r>
    </w:p>
    <w:p w:rsidR="00CC1D1B" w:rsidRDefault="00CC1D1B" w:rsidP="00CC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бюджета городского округа Домодедово за </w:t>
      </w:r>
      <w:r w:rsidRPr="00CC1D1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2022 года»</w:t>
      </w:r>
    </w:p>
    <w:p w:rsidR="00CC1D1B" w:rsidRDefault="00CC1D1B" w:rsidP="00CC1D1B"/>
    <w:p w:rsidR="00CC1D1B" w:rsidRDefault="00CC1D1B" w:rsidP="00CC1D1B"/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</w:t>
      </w:r>
      <w:r w:rsidRPr="00CC1D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 состоянию на 01.</w:t>
      </w:r>
      <w:r w:rsidR="00862C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.2022г. объем поступлений в доход бюджета городского округа Домодедово составил </w:t>
      </w:r>
      <w:r w:rsidR="00862C65">
        <w:rPr>
          <w:rFonts w:ascii="Times New Roman" w:hAnsi="Times New Roman" w:cs="Times New Roman"/>
          <w:sz w:val="24"/>
          <w:szCs w:val="24"/>
        </w:rPr>
        <w:t>7 335 303,2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или 8</w:t>
      </w:r>
      <w:r w:rsidR="00862C65">
        <w:rPr>
          <w:rFonts w:ascii="Times New Roman" w:hAnsi="Times New Roman" w:cs="Times New Roman"/>
          <w:sz w:val="24"/>
          <w:szCs w:val="24"/>
        </w:rPr>
        <w:t>7,61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плановым назначениям,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CC1D1B" w:rsidRDefault="00CC1D1B" w:rsidP="00CC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Поступления в бюджет городского округа Домодедово нало</w:t>
      </w:r>
      <w:r w:rsidR="00862C65">
        <w:rPr>
          <w:rFonts w:ascii="Times New Roman" w:hAnsi="Times New Roman" w:cs="Times New Roman"/>
          <w:sz w:val="24"/>
          <w:szCs w:val="24"/>
        </w:rPr>
        <w:t>говых и неналоговых доходов 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составили </w:t>
      </w:r>
      <w:r w:rsidR="00862C65">
        <w:rPr>
          <w:rFonts w:ascii="Times New Roman" w:hAnsi="Times New Roman" w:cs="Times New Roman"/>
          <w:sz w:val="24"/>
          <w:szCs w:val="24"/>
        </w:rPr>
        <w:t>3 895 497,4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или 97</w:t>
      </w:r>
      <w:r w:rsidR="00862C65">
        <w:rPr>
          <w:rFonts w:ascii="Times New Roman" w:hAnsi="Times New Roman" w:cs="Times New Roman"/>
          <w:sz w:val="24"/>
          <w:szCs w:val="24"/>
        </w:rPr>
        <w:t>,62</w:t>
      </w:r>
      <w:r>
        <w:rPr>
          <w:rFonts w:ascii="Times New Roman" w:hAnsi="Times New Roman" w:cs="Times New Roman"/>
          <w:sz w:val="24"/>
          <w:szCs w:val="24"/>
        </w:rPr>
        <w:t>% от утвержденных  плановых назначений;</w:t>
      </w:r>
    </w:p>
    <w:p w:rsidR="00CC1D1B" w:rsidRDefault="00CC1D1B" w:rsidP="00CC1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Объем безвозмездных поступлений в отчетном периоде 2022 года составил </w:t>
      </w:r>
      <w:r w:rsidR="001D55DD">
        <w:rPr>
          <w:rFonts w:ascii="Times New Roman" w:hAnsi="Times New Roman" w:cs="Times New Roman"/>
          <w:sz w:val="24"/>
          <w:szCs w:val="24"/>
        </w:rPr>
        <w:t>3 419 979,1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или 7</w:t>
      </w:r>
      <w:r w:rsidR="001D55DD">
        <w:rPr>
          <w:rFonts w:ascii="Times New Roman" w:hAnsi="Times New Roman" w:cs="Times New Roman"/>
          <w:sz w:val="24"/>
          <w:szCs w:val="24"/>
        </w:rPr>
        <w:t>8,45</w:t>
      </w:r>
      <w:r>
        <w:rPr>
          <w:rFonts w:ascii="Times New Roman" w:hAnsi="Times New Roman" w:cs="Times New Roman"/>
          <w:sz w:val="24"/>
          <w:szCs w:val="24"/>
        </w:rPr>
        <w:t xml:space="preserve">% от утвержденных плановых назначений; </w:t>
      </w:r>
    </w:p>
    <w:p w:rsidR="00CC1D1B" w:rsidRDefault="00CC1D1B" w:rsidP="00CC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финансирование расходных обязательств городского округа Домодедово за </w:t>
      </w:r>
      <w:r w:rsidR="001D55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направлено </w:t>
      </w:r>
      <w:r w:rsidR="001D55DD">
        <w:rPr>
          <w:rFonts w:ascii="Times New Roman" w:hAnsi="Times New Roman" w:cs="Times New Roman"/>
          <w:sz w:val="24"/>
          <w:szCs w:val="24"/>
        </w:rPr>
        <w:t>6 456 517,6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бюджета г</w:t>
      </w:r>
      <w:r w:rsidR="001D55DD">
        <w:rPr>
          <w:rFonts w:ascii="Times New Roman" w:hAnsi="Times New Roman" w:cs="Times New Roman"/>
          <w:sz w:val="24"/>
          <w:szCs w:val="24"/>
        </w:rPr>
        <w:t>ородского округа Домодедово 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по разделам бюджетной классификации по отношению к уточненным показателям представлена в таблице: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Факт. исполнение на 01.07.2022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2021 года</w:t>
            </w:r>
          </w:p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1 467 855,8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1 139 958,4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898 385,5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980 220,9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96 011,2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76 373,7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47 502,0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94 524,2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1 025 987,1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580 285,0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398 866,6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 428 469,1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1 135 514,8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755 060,1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838 057,1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1D5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D55DD">
              <w:rPr>
                <w:rFonts w:ascii="Times New Roman" w:hAnsi="Times New Roman" w:cs="Times New Roman"/>
                <w:sz w:val="16"/>
                <w:szCs w:val="16"/>
              </w:rPr>
              <w:t> 422,8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6 511,5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 528 285,2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4 320 356,9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3 076 704,7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2 722 258,4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78 659,6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634 509,1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460 074,8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347 288,6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68 736,1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40 608,1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183 043,7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6 981,0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792 696,1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550 047,1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383 807,9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58 133,3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242,7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2330CA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 318,7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50 185,1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8 667,0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7 667,4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841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41FAB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CC1D1B" w:rsidTr="00CC1D1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Pr="00FE4659" w:rsidRDefault="00CC1D1B" w:rsidP="00FE46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4659"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  <w:r w:rsidR="00FE4659" w:rsidRPr="00FE4659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  <w:r w:rsidRPr="00FE46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E4659" w:rsidRPr="00FE4659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  <w:r w:rsidRPr="00FE46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E4659" w:rsidRPr="00FE46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FE46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9225888,0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FE46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6 456 517,6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FE46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FE46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5 733 671,9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1B" w:rsidRDefault="00CC1D1B" w:rsidP="00FE46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E4659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</w:tr>
    </w:tbl>
    <w:p w:rsidR="00CC1D1B" w:rsidRDefault="00CC1D1B" w:rsidP="00CC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Бюджет городского округа Домодедово по итогам отчетного периода исполнен с превышением доходов над расходами, т.е. с профицитом в объеме </w:t>
      </w:r>
      <w:r w:rsidR="00FE4659">
        <w:rPr>
          <w:rFonts w:ascii="Times New Roman" w:hAnsi="Times New Roman" w:cs="Times New Roman"/>
          <w:sz w:val="24"/>
          <w:szCs w:val="24"/>
        </w:rPr>
        <w:t>878 785,6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Бюджет городского округа Домодедово в отчетном периоде социально ориентирован. 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Общий объем средств, выделенных в период с 01.01.2022 по 30.0</w:t>
      </w:r>
      <w:r w:rsidR="00FE46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.2022  из резервного фонда Администрации городского округа Домодедово, составил </w:t>
      </w:r>
      <w:r w:rsidR="00FE4659">
        <w:rPr>
          <w:rFonts w:ascii="Times New Roman" w:hAnsi="Times New Roman" w:cs="Times New Roman"/>
          <w:sz w:val="24"/>
          <w:szCs w:val="24"/>
        </w:rPr>
        <w:t>1 200</w:t>
      </w:r>
      <w:r>
        <w:rPr>
          <w:rFonts w:ascii="Times New Roman" w:hAnsi="Times New Roman" w:cs="Times New Roman"/>
          <w:sz w:val="24"/>
          <w:szCs w:val="24"/>
        </w:rPr>
        <w:t xml:space="preserve"> 000,00 руб. 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Результаты (выводы) экспертно-аналитического мероприятия: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Анализ исполнения бюджета г</w:t>
      </w:r>
      <w:r w:rsidR="00FE4659">
        <w:rPr>
          <w:rFonts w:ascii="Times New Roman" w:hAnsi="Times New Roman" w:cs="Times New Roman"/>
          <w:sz w:val="24"/>
          <w:szCs w:val="24"/>
        </w:rPr>
        <w:t>ородского округа Домодедово 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10.12.2021г. №252/2021-ОЗ «О бюджете Московской области на 2022 год и на плановый период 2023 и 2024 годов», Положения о бюджетном процессе в городском округе Домодедово, Решения о бюджете городского округа Домодедово на 2022 год.</w:t>
      </w:r>
    </w:p>
    <w:p w:rsidR="00CC1D1B" w:rsidRDefault="00CC1D1B" w:rsidP="00CC1D1B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Федерации. Расходы бюджета городского округа Домодедово, осуществляемые в соответствии со сводной бюджетной росписью, составили в сумме </w:t>
      </w:r>
      <w:r w:rsidR="00FE4659">
        <w:rPr>
          <w:rFonts w:ascii="Times New Roman" w:hAnsi="Times New Roman" w:cs="Times New Roman"/>
          <w:sz w:val="24"/>
          <w:szCs w:val="24"/>
        </w:rPr>
        <w:t>6 456 517,6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</w:t>
      </w:r>
      <w:r w:rsidR="00FE4659">
        <w:rPr>
          <w:rFonts w:ascii="Times New Roman" w:hAnsi="Times New Roman" w:cs="Times New Roman"/>
          <w:sz w:val="24"/>
          <w:szCs w:val="24"/>
        </w:rPr>
        <w:t>878 785,6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 результатам экспертно-аналитического мероприятия  нарушений порядка организации исполнения бюджета городского округа Домодедово не выявлено.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 результатам анализа исполнения бюджета г</w:t>
      </w:r>
      <w:r w:rsidR="00FE4659">
        <w:rPr>
          <w:rFonts w:ascii="Times New Roman" w:hAnsi="Times New Roman" w:cs="Times New Roman"/>
          <w:sz w:val="24"/>
          <w:szCs w:val="24"/>
        </w:rPr>
        <w:t>ородского округа Домодедово 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Счетная палата городского округа Домодедово предлагает следующее: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Финансовому управлению городского округа Домодедово и главным администраторам средств бюджета городского округа Домодедово обеспечить контроль за исполнением параметров Решения о бюджете городского округа Домодедово на 2022 год.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D1B" w:rsidRDefault="00CC1D1B" w:rsidP="00CC1D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D1B" w:rsidRDefault="00CC1D1B" w:rsidP="00CC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CC1D1B" w:rsidRDefault="00CC1D1B" w:rsidP="00CC1D1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CC1D1B" w:rsidRDefault="00CC1D1B" w:rsidP="00CC1D1B"/>
    <w:p w:rsidR="00CC1D1B" w:rsidRDefault="00CC1D1B" w:rsidP="00CC1D1B"/>
    <w:p w:rsidR="003D54B5" w:rsidRDefault="003D54B5"/>
    <w:sectPr w:rsidR="003D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1B"/>
    <w:rsid w:val="001D55DD"/>
    <w:rsid w:val="002330CA"/>
    <w:rsid w:val="003D54B5"/>
    <w:rsid w:val="00467406"/>
    <w:rsid w:val="004E2CA0"/>
    <w:rsid w:val="00841FAB"/>
    <w:rsid w:val="00862C65"/>
    <w:rsid w:val="00893FF2"/>
    <w:rsid w:val="00CC1D1B"/>
    <w:rsid w:val="00CE44DD"/>
    <w:rsid w:val="00CF2917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cp:lastPrinted>2022-10-24T07:42:00Z</cp:lastPrinted>
  <dcterms:created xsi:type="dcterms:W3CDTF">2022-10-24T11:20:00Z</dcterms:created>
  <dcterms:modified xsi:type="dcterms:W3CDTF">2022-10-24T11:20:00Z</dcterms:modified>
</cp:coreProperties>
</file>